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2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6396"/>
      </w:tblGrid>
      <w:tr w14:paraId="16D98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88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8BE0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6396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845B3">
            <w:pPr>
              <w:pStyle w:val="20"/>
              <w:ind w:firstLine="480" w:firstLineChars="200"/>
              <w:rPr>
                <w:rFonts w:cs="Times New Roman"/>
              </w:rPr>
            </w:pPr>
            <w:r>
              <w:rPr>
                <w:rFonts w:hint="eastAsia" w:cs="Times New Roman"/>
              </w:rPr>
              <w:t>等离子体物理</w:t>
            </w:r>
          </w:p>
        </w:tc>
      </w:tr>
      <w:tr w14:paraId="674E1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21" w:hRule="atLeast"/>
        </w:trPr>
        <w:tc>
          <w:tcPr>
            <w:tcW w:w="827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0EC7">
            <w:pPr>
              <w:ind w:left="1680" w:hanging="1680"/>
            </w:pPr>
            <w:r>
              <w:rPr>
                <w:rFonts w:hint="eastAsia" w:ascii="宋体" w:hAnsi="宋体"/>
              </w:rPr>
              <w:t>学科、专业简介（导师、研究方向及其特色、学术地位、研究成果、在研项目、课程设置、就业去向等方面）：</w:t>
            </w:r>
          </w:p>
          <w:p w14:paraId="09112085">
            <w:pPr>
              <w:pStyle w:val="20"/>
              <w:spacing w:before="156" w:beforeLines="50" w:beforeAutospacing="0" w:after="0" w:afterAutospacing="0"/>
              <w:ind w:firstLine="480" w:firstLineChars="200"/>
            </w:pPr>
            <w:r>
              <w:rPr>
                <w:rFonts w:cs="Times New Roman"/>
              </w:rPr>
              <w:t>“等离子体”(plasma)被称为“物质的第四态”，</w:t>
            </w:r>
            <w:r>
              <w:rPr>
                <w:rFonts w:hint="eastAsia" w:cs="Times New Roman"/>
              </w:rPr>
              <w:t>是物理学最活跃的研究领域之一。同时，</w:t>
            </w:r>
            <w:r>
              <w:rPr>
                <w:rFonts w:cs="Times New Roman"/>
              </w:rPr>
              <w:t>等离子体物理学</w:t>
            </w:r>
            <w:r>
              <w:rPr>
                <w:rFonts w:hint="eastAsia" w:cs="Times New Roman"/>
              </w:rPr>
              <w:t>具有广泛的应用前景，</w:t>
            </w:r>
            <w:r>
              <w:rPr>
                <w:rFonts w:cs="Times New Roman"/>
              </w:rPr>
              <w:t>其应用领域包括</w:t>
            </w:r>
            <w:r>
              <w:rPr>
                <w:rFonts w:hint="eastAsia" w:cs="Times New Roman"/>
              </w:rPr>
              <w:t>受控核聚变、核爆模拟、强激光物理、实验室天体物理、空</w:t>
            </w:r>
            <w:r>
              <w:rPr>
                <w:rFonts w:cs="Times New Roman"/>
              </w:rPr>
              <w:t>间</w:t>
            </w:r>
            <w:r>
              <w:rPr>
                <w:rFonts w:hint="eastAsia" w:cs="Times New Roman"/>
              </w:rPr>
              <w:t>探测</w:t>
            </w:r>
            <w:r>
              <w:rPr>
                <w:rFonts w:cs="Times New Roman"/>
              </w:rPr>
              <w:t>、</w:t>
            </w:r>
            <w:r>
              <w:rPr>
                <w:rFonts w:hint="eastAsia" w:cs="Times New Roman"/>
              </w:rPr>
              <w:t>EUV光源、</w:t>
            </w:r>
            <w:r>
              <w:rPr>
                <w:rFonts w:cs="Times New Roman"/>
              </w:rPr>
              <w:t>环境科学、微电子与信息产业、材料合成与处理、国防高技术</w:t>
            </w:r>
            <w:r>
              <w:rPr>
                <w:rFonts w:hint="eastAsia" w:cs="Times New Roman"/>
              </w:rPr>
              <w:t>等</w:t>
            </w:r>
            <w:r>
              <w:rPr>
                <w:rFonts w:cs="Times New Roman"/>
              </w:rPr>
              <w:t>诸</w:t>
            </w:r>
            <w:r>
              <w:rPr>
                <w:rFonts w:hint="eastAsia" w:cs="Times New Roman"/>
              </w:rPr>
              <w:t>多</w:t>
            </w:r>
            <w:r>
              <w:rPr>
                <w:rFonts w:cs="Times New Roman"/>
              </w:rPr>
              <w:t>方面。</w:t>
            </w:r>
            <w:r>
              <w:rPr>
                <w:rFonts w:hint="eastAsia" w:cs="Times New Roman"/>
              </w:rPr>
              <w:t>上海师范大学等离子体物理专业</w:t>
            </w:r>
            <w:r>
              <w:rPr>
                <w:rFonts w:hint="eastAsia"/>
              </w:rPr>
              <w:t>师资力量强大，目前有固定教职工10余人，其中博士生导师4名，包括国家杰出青年科学基金获得者</w:t>
            </w:r>
            <w:r>
              <w:t>1</w:t>
            </w:r>
            <w:r>
              <w:rPr>
                <w:rFonts w:hint="eastAsia"/>
              </w:rPr>
              <w:t>名，优秀青年科学基金获得者1名。等离子体物理团队</w:t>
            </w:r>
            <w:r>
              <w:rPr>
                <w:rFonts w:hint="eastAsia"/>
                <w:color w:val="FF0000"/>
              </w:rPr>
              <w:t>目前</w:t>
            </w:r>
            <w:r>
              <w:rPr>
                <w:rFonts w:hint="eastAsia"/>
              </w:rPr>
              <w:t>承担国家自然科学基金重点项目、面上项目以及上海市基金项目</w:t>
            </w:r>
            <w:r>
              <w:rPr>
                <w:color w:val="FF0000"/>
              </w:rPr>
              <w:t>10</w:t>
            </w:r>
            <w:r>
              <w:rPr>
                <w:rFonts w:hint="eastAsia"/>
              </w:rPr>
              <w:t>余项，研究成果获得上海市自然科学一等奖。</w:t>
            </w:r>
          </w:p>
          <w:p w14:paraId="16516838">
            <w:pPr>
              <w:pStyle w:val="20"/>
              <w:spacing w:before="156" w:beforeLines="50" w:beforeAutospacing="0" w:after="0" w:afterAutospacing="0"/>
              <w:ind w:firstLine="480" w:firstLineChars="200"/>
              <w:jc w:val="both"/>
            </w:pPr>
            <w:r>
              <w:rPr>
                <w:rFonts w:hint="eastAsia"/>
              </w:rPr>
              <w:t>团队成员与国外内多个知名机构学术交流活跃，常有在国家大科学激光装置下，如神光装置、羲和装置(SULF</w:t>
            </w:r>
            <w:r>
              <w:t>-10</w:t>
            </w:r>
            <w:r>
              <w:rPr>
                <w:rFonts w:hint="eastAsia"/>
              </w:rPr>
              <w:t>拍瓦)、极端光物理线站(SEL</w:t>
            </w:r>
            <w:r>
              <w:t>-100</w:t>
            </w:r>
            <w:r>
              <w:rPr>
                <w:rFonts w:hint="eastAsia"/>
              </w:rPr>
              <w:t>拍瓦)等进行实验的机会。专业负责人沈百飞研究员担任</w:t>
            </w:r>
            <w:r>
              <w:t>Matter and Radiation at Extremes</w:t>
            </w:r>
            <w:r>
              <w:rPr>
                <w:rFonts w:hint="eastAsia"/>
              </w:rPr>
              <w:t>，High</w:t>
            </w:r>
            <w:r>
              <w:t xml:space="preserve"> Power Laser Science and Engineering</w:t>
            </w:r>
            <w:r>
              <w:rPr>
                <w:rFonts w:hint="eastAsia"/>
              </w:rPr>
              <w:t>，Scientific</w:t>
            </w:r>
            <w:r>
              <w:t xml:space="preserve"> </w:t>
            </w:r>
            <w:r>
              <w:rPr>
                <w:rFonts w:hint="eastAsia"/>
              </w:rPr>
              <w:t>Reports等多种期刊的副主编、编委</w:t>
            </w:r>
            <w:r>
              <w:rPr>
                <w:rFonts w:hint="eastAsia" w:cs="Times New Roman"/>
              </w:rPr>
              <w:t>。</w:t>
            </w:r>
            <w:r>
              <w:rPr>
                <w:rFonts w:hint="eastAsia"/>
              </w:rPr>
              <w:t>团队在Ph</w:t>
            </w:r>
            <w:r>
              <w:t>ysical Reviews Letters</w:t>
            </w:r>
            <w:r>
              <w:rPr>
                <w:rFonts w:hint="eastAsia"/>
              </w:rPr>
              <w:t>等期刊发表多篇重要论文，并多次在国内外会议做邀请报告。重要理论结果被多个国际著名实验室证实，并得到了国际同行的高度评价。</w:t>
            </w:r>
          </w:p>
          <w:p w14:paraId="69D830C6">
            <w:pPr>
              <w:pStyle w:val="20"/>
              <w:spacing w:before="156" w:beforeLines="50" w:beforeAutospacing="0" w:after="0" w:afterAutospacing="0"/>
              <w:ind w:firstLine="480" w:firstLineChars="200"/>
            </w:pPr>
            <w:r>
              <w:rPr>
                <w:rFonts w:hint="eastAsia"/>
              </w:rPr>
              <w:t>本学科培养能将物理理论与实际科学问题关联起来的、具有理论与实践相结合能力的研究与应用性专业人才。要求学生掌握本学科的基础理论和相关学科的基础知识，有较强的自学能力，及时跟踪学科发展动态；具有项目组织综合能力、团队工作精神及和谐的人际关系；具有强烈的责任心和敬业精神；具有广泛获取各类相关知识的能力，对科技发展具有敏感性；具有扎实的英语基础知识，能流利阅读专业文献，有较好的听说写译综合能力。</w:t>
            </w:r>
          </w:p>
          <w:p w14:paraId="4F6C4167">
            <w:pPr>
              <w:pStyle w:val="20"/>
              <w:spacing w:before="156" w:beforeLines="50" w:beforeAutospacing="0" w:after="0" w:afterAutospacing="0"/>
              <w:ind w:firstLine="480" w:firstLineChars="200"/>
              <w:jc w:val="both"/>
            </w:pPr>
            <w:r>
              <w:rPr>
                <w:rFonts w:hint="eastAsia" w:cs="Times New Roman"/>
              </w:rPr>
              <w:t>本学科的主要学习内容有：高等电动力学，高等光学，激光</w:t>
            </w:r>
            <w:r>
              <w:rPr>
                <w:rFonts w:hint="eastAsia" w:cs="Times New Roman"/>
                <w:color w:val="000000"/>
              </w:rPr>
              <w:t>物理和技术</w:t>
            </w:r>
            <w:r>
              <w:rPr>
                <w:rFonts w:hint="eastAsia" w:cs="Times New Roman"/>
              </w:rPr>
              <w:t xml:space="preserve">，等离子体物理，强场激光物理，专业英语等课程，另外还要参加教学实习，全国性学术交流会议，撰写毕业论文等实践环节。硕士生毕业可以继续深造攻读博士学位，或在高科技企业从事研发工作。 </w:t>
            </w:r>
          </w:p>
          <w:p w14:paraId="0A073626">
            <w:pPr>
              <w:spacing w:before="156" w:beforeLines="50"/>
              <w:ind w:firstLine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研究方向：</w:t>
            </w:r>
          </w:p>
          <w:p w14:paraId="17396B68">
            <w:pPr>
              <w:pStyle w:val="39"/>
              <w:numPr>
                <w:ilvl w:val="0"/>
                <w:numId w:val="1"/>
              </w:numPr>
              <w:tabs>
                <w:tab w:val="left" w:pos="312"/>
              </w:tabs>
              <w:spacing w:before="156" w:beforeLines="50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强激光驱动粒子加速</w:t>
            </w:r>
            <w:r>
              <w:rPr>
                <w:rFonts w:hint="eastAsia" w:ascii="宋体" w:hAnsi="宋体"/>
                <w:sz w:val="24"/>
                <w:szCs w:val="24"/>
              </w:rPr>
              <w:t>。导师主要有沈百飞研究员、张晓梅研究员、徐张力博士等；</w:t>
            </w:r>
          </w:p>
          <w:p w14:paraId="45D4D2E9">
            <w:pPr>
              <w:pStyle w:val="39"/>
              <w:numPr>
                <w:ilvl w:val="0"/>
                <w:numId w:val="1"/>
              </w:numPr>
              <w:tabs>
                <w:tab w:val="left" w:pos="312"/>
              </w:tabs>
              <w:spacing w:before="156" w:beforeLines="50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相对论涡旋激光物理</w:t>
            </w:r>
            <w:r>
              <w:rPr>
                <w:rFonts w:hint="eastAsia" w:ascii="宋体" w:hAnsi="宋体"/>
                <w:sz w:val="24"/>
                <w:szCs w:val="24"/>
              </w:rPr>
              <w:t>。导师主要有沈百飞研究员、张晓梅研究员、闫爱民教授、徐张力博士等；</w:t>
            </w:r>
          </w:p>
          <w:p w14:paraId="71DE995F">
            <w:pPr>
              <w:pStyle w:val="39"/>
              <w:numPr>
                <w:ilvl w:val="0"/>
                <w:numId w:val="1"/>
              </w:numPr>
              <w:tabs>
                <w:tab w:val="left" w:pos="312"/>
              </w:tabs>
              <w:spacing w:before="156" w:beforeLines="50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强场QED效应</w:t>
            </w:r>
            <w:r>
              <w:rPr>
                <w:rFonts w:hint="eastAsia" w:ascii="宋体" w:hAnsi="宋体"/>
                <w:sz w:val="24"/>
                <w:szCs w:val="24"/>
              </w:rPr>
              <w:t>。导师主要有沈百飞研究员、Sven教授、苏丹丹博士、刘航博士等。</w:t>
            </w:r>
          </w:p>
          <w:p w14:paraId="5E62EB0D">
            <w:pPr>
              <w:pStyle w:val="39"/>
              <w:numPr>
                <w:ilvl w:val="0"/>
                <w:numId w:val="1"/>
              </w:numPr>
              <w:tabs>
                <w:tab w:val="left" w:pos="312"/>
              </w:tabs>
              <w:spacing w:before="156" w:beforeLines="50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激光聚变</w:t>
            </w:r>
            <w:r>
              <w:rPr>
                <w:rFonts w:hint="eastAsia" w:ascii="宋体" w:hAnsi="宋体"/>
                <w:sz w:val="24"/>
                <w:szCs w:val="24"/>
              </w:rPr>
              <w:t>。导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主要有沈百飞研究员、郑小龙博士、穆洁博士等；</w:t>
            </w:r>
          </w:p>
          <w:p w14:paraId="760092F8">
            <w:pPr>
              <w:spacing w:before="156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 xml:space="preserve">    </w:t>
            </w:r>
            <w:r>
              <w:rPr>
                <w:rFonts w:hint="eastAsia" w:ascii="宋体" w:hAnsi="宋体"/>
                <w:sz w:val="24"/>
                <w:szCs w:val="24"/>
              </w:rPr>
              <w:t>学制为三年。</w:t>
            </w:r>
          </w:p>
          <w:p w14:paraId="3D2235CE">
            <w:pPr>
              <w:ind w:firstLine="210" w:firstLineChars="100"/>
            </w:pPr>
            <w:r>
              <w:rPr>
                <w:rFonts w:hint="eastAsia" w:ascii="宋体" w:hAnsi="宋体"/>
              </w:rPr>
              <w:t xml:space="preserve">  </w:t>
            </w:r>
          </w:p>
        </w:tc>
      </w:tr>
    </w:tbl>
    <w:p w14:paraId="2DB62829">
      <w:r>
        <w:t xml:space="preserve"> </w:t>
      </w:r>
    </w:p>
    <w:sectPr>
      <w:pgSz w:w="11906" w:h="16838"/>
      <w:pgMar w:top="1091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7530C"/>
    <w:multiLevelType w:val="multilevel"/>
    <w:tmpl w:val="2287530C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4ZGI2NmU4OTYyYzczZjIwMjBhMDZjOGIwZjU1NjAifQ=="/>
  </w:docVars>
  <w:rsids>
    <w:rsidRoot w:val="000F3C6F"/>
    <w:rsid w:val="000F2C9F"/>
    <w:rsid w:val="000F3C6F"/>
    <w:rsid w:val="00151FD7"/>
    <w:rsid w:val="00181AC7"/>
    <w:rsid w:val="006C709D"/>
    <w:rsid w:val="006F705B"/>
    <w:rsid w:val="00943007"/>
    <w:rsid w:val="009E17E1"/>
    <w:rsid w:val="00B422F9"/>
    <w:rsid w:val="00C03F68"/>
    <w:rsid w:val="00FC731A"/>
    <w:rsid w:val="10B10371"/>
    <w:rsid w:val="36621454"/>
    <w:rsid w:val="535B6D69"/>
    <w:rsid w:val="7A94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5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sz w:val="15"/>
      <w:szCs w:val="15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2"/>
    <w:basedOn w:val="1"/>
    <w:uiPriority w:val="0"/>
    <w:pPr>
      <w:spacing w:after="120" w:line="480" w:lineRule="auto"/>
      <w:ind w:left="420"/>
    </w:pPr>
  </w:style>
  <w:style w:type="paragraph" w:styleId="9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paragraph" w:styleId="12">
    <w:name w:val="Normal (Web)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15">
    <w:name w:val="FollowedHyperlink"/>
    <w:basedOn w:val="14"/>
    <w:uiPriority w:val="0"/>
    <w:rPr>
      <w:color w:val="800080"/>
      <w:u w:val="single"/>
    </w:rPr>
  </w:style>
  <w:style w:type="character" w:styleId="16">
    <w:name w:val="Hyperlink"/>
    <w:basedOn w:val="14"/>
    <w:uiPriority w:val="0"/>
    <w:rPr>
      <w:color w:val="0000FF"/>
      <w:u w:val="single"/>
    </w:rPr>
  </w:style>
  <w:style w:type="paragraph" w:customStyle="1" w:styleId="17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8">
    <w:name w:val="HTML 预设格式 Char"/>
    <w:basedOn w:val="1"/>
    <w:uiPriority w:val="0"/>
    <w:pPr>
      <w:jc w:val="left"/>
    </w:pPr>
    <w:rPr>
      <w:rFonts w:ascii="宋体" w:hAnsi="宋体" w:cs="宋体"/>
      <w:sz w:val="24"/>
      <w:szCs w:val="24"/>
    </w:rPr>
  </w:style>
  <w:style w:type="paragraph" w:customStyle="1" w:styleId="19">
    <w:name w:val="msochpdefault"/>
    <w:basedOn w:val="1"/>
    <w:uiPriority w:val="0"/>
    <w:pPr>
      <w:jc w:val="left"/>
    </w:pPr>
    <w:rPr>
      <w:rFonts w:ascii="宋体" w:hAnsi="宋体" w:cs="宋体"/>
      <w:sz w:val="20"/>
      <w:szCs w:val="20"/>
    </w:rPr>
  </w:style>
  <w:style w:type="paragraph" w:customStyle="1" w:styleId="20">
    <w:name w:val="普通(网站) Char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21">
    <w:name w:val="标题 1 字符"/>
    <w:basedOn w:val="14"/>
    <w:uiPriority w:val="0"/>
    <w:rPr>
      <w:rFonts w:hint="eastAsia" w:ascii="宋体" w:hAnsi="宋体" w:eastAsia="宋体"/>
      <w:b/>
      <w:bCs/>
      <w:kern w:val="44"/>
      <w:sz w:val="44"/>
      <w:szCs w:val="44"/>
    </w:rPr>
  </w:style>
  <w:style w:type="character" w:customStyle="1" w:styleId="22">
    <w:name w:val="标题 2 字符"/>
    <w:basedOn w:val="14"/>
    <w:uiPriority w:val="0"/>
    <w:rPr>
      <w:rFonts w:hint="eastAsia" w:ascii="等线 Light" w:hAnsi="等线 Light" w:eastAsia="黑体" w:cs="黑体"/>
      <w:b/>
      <w:bCs/>
      <w:sz w:val="32"/>
      <w:szCs w:val="32"/>
    </w:rPr>
  </w:style>
  <w:style w:type="character" w:customStyle="1" w:styleId="23">
    <w:name w:val="标题 3 字符"/>
    <w:basedOn w:val="14"/>
    <w:uiPriority w:val="0"/>
    <w:rPr>
      <w:rFonts w:hint="eastAsia" w:ascii="宋体" w:hAnsi="宋体" w:eastAsia="宋体"/>
      <w:b/>
      <w:bCs/>
      <w:sz w:val="32"/>
      <w:szCs w:val="32"/>
    </w:rPr>
  </w:style>
  <w:style w:type="character" w:customStyle="1" w:styleId="24">
    <w:name w:val="标题 4 字符"/>
    <w:basedOn w:val="14"/>
    <w:uiPriority w:val="0"/>
    <w:rPr>
      <w:rFonts w:hint="eastAsia" w:ascii="等线 Light" w:hAnsi="等线 Light" w:eastAsia="黑体" w:cs="黑体"/>
      <w:b/>
      <w:bCs/>
      <w:sz w:val="28"/>
      <w:szCs w:val="28"/>
    </w:rPr>
  </w:style>
  <w:style w:type="character" w:customStyle="1" w:styleId="25">
    <w:name w:val="标题 5 字符"/>
    <w:basedOn w:val="14"/>
    <w:uiPriority w:val="0"/>
    <w:rPr>
      <w:rFonts w:hint="eastAsia" w:ascii="宋体" w:hAnsi="宋体" w:eastAsia="宋体"/>
      <w:b/>
      <w:bCs/>
      <w:sz w:val="28"/>
      <w:szCs w:val="28"/>
    </w:rPr>
  </w:style>
  <w:style w:type="character" w:customStyle="1" w:styleId="26">
    <w:name w:val="标题 6 字符"/>
    <w:basedOn w:val="14"/>
    <w:uiPriority w:val="0"/>
    <w:rPr>
      <w:rFonts w:hint="eastAsia" w:ascii="等线 Light" w:hAnsi="等线 Light" w:eastAsia="黑体" w:cs="黑体"/>
      <w:b/>
      <w:bCs/>
      <w:sz w:val="24"/>
      <w:szCs w:val="24"/>
    </w:rPr>
  </w:style>
  <w:style w:type="character" w:customStyle="1" w:styleId="27">
    <w:name w:val="HTML 预设格式 字符"/>
    <w:basedOn w:val="14"/>
    <w:uiPriority w:val="0"/>
    <w:rPr>
      <w:rFonts w:hint="default" w:ascii="Courier New" w:hAnsi="Courier New" w:eastAsia="宋体" w:cs="Courier New"/>
    </w:rPr>
  </w:style>
  <w:style w:type="character" w:customStyle="1" w:styleId="28">
    <w:name w:val="页眉 字符"/>
    <w:basedOn w:val="14"/>
    <w:uiPriority w:val="0"/>
    <w:rPr>
      <w:rFonts w:hint="eastAsia" w:ascii="宋体" w:hAnsi="宋体" w:eastAsia="宋体"/>
      <w:sz w:val="18"/>
      <w:szCs w:val="18"/>
    </w:rPr>
  </w:style>
  <w:style w:type="character" w:customStyle="1" w:styleId="29">
    <w:name w:val="页脚 字符"/>
    <w:basedOn w:val="14"/>
    <w:uiPriority w:val="0"/>
    <w:rPr>
      <w:rFonts w:hint="eastAsia" w:ascii="宋体" w:hAnsi="宋体" w:eastAsia="宋体"/>
      <w:sz w:val="18"/>
      <w:szCs w:val="18"/>
    </w:rPr>
  </w:style>
  <w:style w:type="character" w:customStyle="1" w:styleId="30">
    <w:name w:val="正文文本缩进 2 字符"/>
    <w:basedOn w:val="14"/>
    <w:uiPriority w:val="0"/>
    <w:rPr>
      <w:rFonts w:hint="eastAsia" w:ascii="宋体" w:hAnsi="宋体" w:eastAsia="宋体"/>
      <w:sz w:val="21"/>
      <w:szCs w:val="21"/>
    </w:rPr>
  </w:style>
  <w:style w:type="character" w:customStyle="1" w:styleId="31">
    <w:name w:val="10"/>
    <w:basedOn w:val="14"/>
    <w:uiPriority w:val="0"/>
    <w:rPr>
      <w:rFonts w:hint="default" w:ascii="Times New Roman" w:hAnsi="Times New Roman" w:cs="Times New Roman"/>
    </w:rPr>
  </w:style>
  <w:style w:type="character" w:customStyle="1" w:styleId="32">
    <w:name w:val="15"/>
    <w:basedOn w:val="14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33">
    <w:name w:val="16"/>
    <w:basedOn w:val="14"/>
    <w:uiPriority w:val="0"/>
    <w:rPr>
      <w:rFonts w:hint="eastAsia" w:ascii="宋体" w:hAnsi="宋体" w:eastAsia="宋体"/>
    </w:rPr>
  </w:style>
  <w:style w:type="character" w:customStyle="1" w:styleId="34">
    <w:name w:val="17"/>
    <w:basedOn w:val="14"/>
    <w:uiPriority w:val="0"/>
    <w:rPr>
      <w:rFonts w:hint="default" w:ascii="Times New Roman" w:hAnsi="Times New Roman" w:cs="Times New Roman"/>
      <w:color w:val="800080"/>
      <w:u w:val="single"/>
    </w:rPr>
  </w:style>
  <w:style w:type="character" w:customStyle="1" w:styleId="35">
    <w:name w:val="18"/>
    <w:basedOn w:val="14"/>
    <w:uiPriority w:val="0"/>
    <w:rPr>
      <w:rFonts w:hint="eastAsia" w:ascii="宋体" w:hAnsi="宋体" w:eastAsia="宋体"/>
    </w:rPr>
  </w:style>
  <w:style w:type="character" w:customStyle="1" w:styleId="36">
    <w:name w:val="19"/>
    <w:basedOn w:val="14"/>
    <w:uiPriority w:val="0"/>
    <w:rPr>
      <w:rFonts w:hint="default" w:ascii="Times New Roman" w:hAnsi="Times New Roman" w:cs="Times New Roman"/>
    </w:rPr>
  </w:style>
  <w:style w:type="character" w:customStyle="1" w:styleId="37">
    <w:name w:val="20"/>
    <w:basedOn w:val="14"/>
    <w:uiPriority w:val="0"/>
    <w:rPr>
      <w:rFonts w:hint="eastAsia" w:ascii="宋体" w:hAnsi="宋体" w:eastAsia="宋体"/>
    </w:rPr>
  </w:style>
  <w:style w:type="character" w:customStyle="1" w:styleId="38">
    <w:name w:val="21"/>
    <w:basedOn w:val="14"/>
    <w:uiPriority w:val="0"/>
    <w:rPr>
      <w:rFonts w:hint="eastAsia" w:ascii="宋体" w:hAnsi="宋体" w:eastAsia="宋体"/>
    </w:rPr>
  </w:style>
  <w:style w:type="paragraph" w:styleId="3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967</Words>
  <Characters>1083</Characters>
  <Lines>74</Lines>
  <Paragraphs>50</Paragraphs>
  <TotalTime>5</TotalTime>
  <ScaleCrop>false</ScaleCrop>
  <LinksUpToDate>false</LinksUpToDate>
  <CharactersWithSpaces>1103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2024-09-10T05:55:00Z</dcterms:created>
  <dc:creator>Administrator</dc:creator>
  <cp:lastModifiedBy>WPS_738483791</cp:lastModifiedBy>
  <dcterms:modified xsi:type="dcterms:W3CDTF">2024-09-12T07:30:23Z</dcterms:modified>
  <dc:title>学科、专业名称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EFA27EFE8DC842A9B2FB1D1C4C9007DC_12</vt:lpwstr>
  </property>
</Properties>
</file>