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86"/>
        <w:gridCol w:w="5190"/>
      </w:tblGrid>
      <w:tr w14:paraId="24390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30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339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5190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4A5CB">
            <w:pPr>
              <w:widowControl/>
              <w:jc w:val="center"/>
              <w:rPr>
                <w:rFonts w:hint="default" w:ascii="Times New Roman" w:hAnsi="Times New Roman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旅游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心理与行为</w:t>
            </w:r>
          </w:p>
        </w:tc>
      </w:tr>
      <w:tr w14:paraId="113604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3" w:hRule="atLeast"/>
        </w:trPr>
        <w:tc>
          <w:tcPr>
            <w:tcW w:w="827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6282F">
            <w:pPr>
              <w:spacing w:line="360" w:lineRule="auto"/>
              <w:ind w:firstLine="57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学科、专业简介（导师、研究方向及其特色、学术地位、研究成果、在研项目、课程设置、就业去向等方面）：</w:t>
            </w:r>
          </w:p>
          <w:p w14:paraId="0A245299">
            <w:pPr>
              <w:spacing w:line="360" w:lineRule="auto"/>
              <w:ind w:firstLine="570"/>
              <w:rPr>
                <w:rFonts w:hint="default" w:ascii="Arial" w:hAnsi="Arial" w:cs="Arial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“旅游心理与行为”是上海师范大学在心理学一级学科下自主设置的目录外二级学科，于2024年9月经教育部备案设立。本学科研究旅行和旅游活动中人的心理和行为规律，是旅游学和心理学深度融合的新兴交叉学科，主要研究方向包括：旅游动机与行为决策、旅游体验与身心健康、可持续旅行与游客行为。学位授予类别为教育学，致力于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培养熟练掌握旅游心理和行为跨学科理论和方法，推动旅游业可持续发展及提升个体和社会福祉的复合型人才。</w:t>
            </w:r>
          </w:p>
          <w:p w14:paraId="751AB756">
            <w:pPr>
              <w:spacing w:line="360" w:lineRule="auto"/>
              <w:ind w:firstLine="570"/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上海师范大学是全国第一家设立该学科的高等院校。通过充分发挥心理学科和旅游学科的协同优势，整合两大学科长期积累的学术资源，打造了一支结构合理、特色鲜明、成果丰硕的跨学科研究团队。学位点现有导师</w:t>
            </w:r>
            <w:r>
              <w:rPr>
                <w:rFonts w:hint="eastAsia" w:ascii="Times New Roman" w:hAnsi="Times New Roman" w:eastAsia="楷体" w:cs="Times New Roman"/>
                <w:sz w:val="21"/>
                <w:szCs w:val="20"/>
                <w:lang w:val="en-US" w:eastAsia="zh-CN"/>
              </w:rPr>
              <w:t>10人，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其中教授4人，副教授6人。</w:t>
            </w:r>
            <w:r>
              <w:rPr>
                <w:rFonts w:hint="default" w:ascii="Arial" w:hAnsi="Arial" w:cs="Arial"/>
                <w:color w:val="333333"/>
                <w:sz w:val="21"/>
                <w:szCs w:val="21"/>
                <w:lang w:val="en-US" w:eastAsia="zh-CN"/>
              </w:rPr>
              <w:t>近年来，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主持国家级、省部级科研项目多项，在《心理学报》《地理学报》《旅游学刊》</w:t>
            </w:r>
            <w:r>
              <w:rPr>
                <w:rFonts w:hint="default" w:ascii="Arial" w:hAnsi="Arial" w:cs="Arial"/>
                <w:color w:val="333333"/>
                <w:sz w:val="21"/>
                <w:szCs w:val="21"/>
                <w:lang w:val="en-US" w:eastAsia="zh-CN"/>
              </w:rPr>
              <w:t>Tourism Management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，Annals of Tourism Research，</w:t>
            </w:r>
            <w:r>
              <w:rPr>
                <w:rFonts w:hint="default" w:ascii="Arial" w:hAnsi="Arial" w:cs="Arial"/>
                <w:color w:val="333333"/>
                <w:sz w:val="21"/>
                <w:szCs w:val="21"/>
                <w:lang w:val="en-US" w:eastAsia="zh-CN"/>
              </w:rPr>
              <w:t>Journal of Sustainable Tourism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Arial" w:hAnsi="Arial" w:cs="Arial"/>
                <w:color w:val="333333"/>
                <w:sz w:val="21"/>
                <w:szCs w:val="21"/>
                <w:lang w:val="en-US" w:eastAsia="zh-CN"/>
              </w:rPr>
              <w:t>Journal of Travel Research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等国内外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权威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学术期刊发表论文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多篇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。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在旅游动机、消费决策、目的地形象感知、难忘旅游体验、数字高峰体验、变革性旅游体验、游客和旅游企业员工的亲环境行为、背包客的时空行为、游客幸福感、个人成长等领域形成了系列前沿研究成果，在国内外具有很高的学术影响力，确立了学校在该学科的重要学术地位。</w:t>
            </w:r>
            <w:bookmarkStart w:id="0" w:name="_GoBack"/>
            <w:bookmarkEnd w:id="0"/>
          </w:p>
          <w:p w14:paraId="2F39B8FE">
            <w:pPr>
              <w:spacing w:line="360" w:lineRule="auto"/>
              <w:ind w:firstLine="420" w:firstLineChars="200"/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学位点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课程设置有学位基础课、学位专业课和选修课。其中学位基础课有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高级心理学研究方法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高级心理统计与测量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人员测评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学术规范与论文指导等；学位专业课有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管理心理学新进展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旅游决策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心理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专题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旅游体验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研究进展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旅游可持续行为专题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等；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选修课程包括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专业外语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学术前沿讲座与文献研讨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认知神经科学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旅游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心理与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行为实验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旅游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者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幸福感研究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旅游心理与研学课程设计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旅游心理与康养产品交互设计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生涯与工作心理研究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</w:rPr>
              <w:t>旅游职业心理健康研究</w:t>
            </w: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等。</w:t>
            </w:r>
          </w:p>
          <w:p w14:paraId="7FF5BBE4">
            <w:pPr>
              <w:spacing w:line="360" w:lineRule="auto"/>
              <w:ind w:firstLine="420" w:firstLineChars="20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color w:val="333333"/>
                <w:sz w:val="21"/>
                <w:szCs w:val="21"/>
                <w:lang w:val="en-US" w:eastAsia="zh-CN"/>
              </w:rPr>
              <w:t>毕业生就业前景广阔，可在文化和旅游行政管理部门、各类自然和文化景区、博物馆、国家公园、康养酒店、研学机构等从事管理、策划和设计工作，或在科研机构、各类旅游院校、普通中小学、咨询公司等从事教学、研究工作，特别适合研学旅游、康养旅游、生态旅游等新兴业态的人才需求。</w:t>
            </w:r>
          </w:p>
        </w:tc>
      </w:tr>
    </w:tbl>
    <w:p w14:paraId="6066DB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CE"/>
    <w:rsid w:val="00095F75"/>
    <w:rsid w:val="00114302"/>
    <w:rsid w:val="001F0BF3"/>
    <w:rsid w:val="00250DCE"/>
    <w:rsid w:val="00267530"/>
    <w:rsid w:val="0029592D"/>
    <w:rsid w:val="00355837"/>
    <w:rsid w:val="00385611"/>
    <w:rsid w:val="003D660B"/>
    <w:rsid w:val="003F4053"/>
    <w:rsid w:val="004359ED"/>
    <w:rsid w:val="00503E78"/>
    <w:rsid w:val="00521E1F"/>
    <w:rsid w:val="00556AC3"/>
    <w:rsid w:val="006B5FBD"/>
    <w:rsid w:val="006D7EBA"/>
    <w:rsid w:val="006E7BBC"/>
    <w:rsid w:val="007D6FE0"/>
    <w:rsid w:val="007E793D"/>
    <w:rsid w:val="00857FF6"/>
    <w:rsid w:val="008D5317"/>
    <w:rsid w:val="00910F38"/>
    <w:rsid w:val="00980835"/>
    <w:rsid w:val="009D3E92"/>
    <w:rsid w:val="00A26BAC"/>
    <w:rsid w:val="00AB05FA"/>
    <w:rsid w:val="00AD5081"/>
    <w:rsid w:val="00B06DA5"/>
    <w:rsid w:val="00BE57DB"/>
    <w:rsid w:val="00C24A50"/>
    <w:rsid w:val="00DA2115"/>
    <w:rsid w:val="02663C42"/>
    <w:rsid w:val="05483AD3"/>
    <w:rsid w:val="0AB373E9"/>
    <w:rsid w:val="1B2F7588"/>
    <w:rsid w:val="1BAC6CB6"/>
    <w:rsid w:val="1C031294"/>
    <w:rsid w:val="1F9E0C6B"/>
    <w:rsid w:val="21996880"/>
    <w:rsid w:val="24F24792"/>
    <w:rsid w:val="25506360"/>
    <w:rsid w:val="2C4209CD"/>
    <w:rsid w:val="2ECE6548"/>
    <w:rsid w:val="35213875"/>
    <w:rsid w:val="36FB1F2C"/>
    <w:rsid w:val="37482CF9"/>
    <w:rsid w:val="4183580A"/>
    <w:rsid w:val="43362122"/>
    <w:rsid w:val="460E746E"/>
    <w:rsid w:val="46C6602A"/>
    <w:rsid w:val="49975A5C"/>
    <w:rsid w:val="49C8030C"/>
    <w:rsid w:val="4E4C5902"/>
    <w:rsid w:val="4E772300"/>
    <w:rsid w:val="50A13664"/>
    <w:rsid w:val="5153495F"/>
    <w:rsid w:val="57EC3417"/>
    <w:rsid w:val="58842835"/>
    <w:rsid w:val="5AB433F1"/>
    <w:rsid w:val="60816783"/>
    <w:rsid w:val="620024DB"/>
    <w:rsid w:val="6400366F"/>
    <w:rsid w:val="6A7C391E"/>
    <w:rsid w:val="6A7D7A4B"/>
    <w:rsid w:val="6B9300C4"/>
    <w:rsid w:val="77210E78"/>
    <w:rsid w:val="7D144061"/>
    <w:rsid w:val="7F912972"/>
    <w:rsid w:val="7FB0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1"/>
    <w:semiHidden/>
    <w:unhideWhenUsed/>
    <w:uiPriority w:val="99"/>
    <w:rPr>
      <w:b/>
      <w:bCs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批注文字 字符"/>
    <w:basedOn w:val="7"/>
    <w:link w:val="2"/>
    <w:qFormat/>
    <w:uiPriority w:val="99"/>
    <w:rPr>
      <w:rFonts w:ascii="Calibri" w:hAnsi="Calibri" w:eastAsia="宋体" w:cs="Times New Roman"/>
    </w:rPr>
  </w:style>
  <w:style w:type="character" w:customStyle="1" w:styleId="11">
    <w:name w:val="批注主题 字符"/>
    <w:basedOn w:val="10"/>
    <w:link w:val="5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12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4">
    <w:name w:val="p_text_indent_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890</Words>
  <Characters>970</Characters>
  <Lines>13</Lines>
  <Paragraphs>3</Paragraphs>
  <TotalTime>6</TotalTime>
  <ScaleCrop>false</ScaleCrop>
  <LinksUpToDate>false</LinksUpToDate>
  <CharactersWithSpaces>980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2024-07-09T02:49:00Z</dcterms:created>
  <dc:creator>sitsh</dc:creator>
  <cp:lastModifiedBy>张宏梅</cp:lastModifiedBy>
  <dcterms:modified xsi:type="dcterms:W3CDTF">2025-07-03T03:02:40Z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eyJoZGlkIjoiNTQ5ZDFiMmEzNzI3ZjgyMThiN2ZiNDE1ZTdiYWI2Y2YiLCJ1c2VySWQiOiIzMTU3Mjc3OTIifQ==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FB3F166BAF7E48539D32FFB932AFE045_12</vt:lpwstr>
  </property>
</Properties>
</file>