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CellMar>
          <w:left w:w="0" w:type="dxa"/>
          <w:right w:w="0" w:type="dxa"/>
        </w:tblCellMar>
        <w:tblLook w:val="04A0" w:firstRow="1" w:lastRow="0" w:firstColumn="1" w:lastColumn="0" w:noHBand="0" w:noVBand="1"/>
      </w:tblPr>
      <w:tblGrid>
        <w:gridCol w:w="3099"/>
        <w:gridCol w:w="5187"/>
      </w:tblGrid>
      <w:tr w:rsidR="007136A8" w:rsidRPr="00260752" w14:paraId="007107A2" w14:textId="77777777" w:rsidTr="00482440">
        <w:trPr>
          <w:trHeight w:val="432"/>
        </w:trPr>
        <w:tc>
          <w:tcPr>
            <w:tcW w:w="31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92AD2B5" w14:textId="77777777" w:rsidR="007136A8" w:rsidRPr="00260752" w:rsidRDefault="007136A8" w:rsidP="00482440">
            <w:pPr>
              <w:widowControl/>
              <w:jc w:val="center"/>
              <w:rPr>
                <w:rFonts w:ascii="Times New Roman" w:eastAsia="宋体" w:hAnsi="Times New Roman" w:cs="Times New Roman"/>
                <w:kern w:val="0"/>
                <w:szCs w:val="21"/>
              </w:rPr>
            </w:pPr>
            <w:r w:rsidRPr="00260752">
              <w:rPr>
                <w:rFonts w:ascii="宋体" w:eastAsia="宋体" w:hAnsi="宋体" w:cs="Times New Roman" w:hint="eastAsia"/>
                <w:kern w:val="0"/>
                <w:sz w:val="24"/>
                <w:szCs w:val="24"/>
              </w:rPr>
              <w:t>学科、专业名称</w:t>
            </w:r>
          </w:p>
        </w:tc>
        <w:tc>
          <w:tcPr>
            <w:tcW w:w="535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6AE2234C" w14:textId="77777777" w:rsidR="007136A8" w:rsidRPr="00260752" w:rsidRDefault="007136A8" w:rsidP="00482440">
            <w:pPr>
              <w:widowControl/>
              <w:jc w:val="center"/>
              <w:rPr>
                <w:rFonts w:ascii="Times New Roman" w:eastAsia="宋体" w:hAnsi="Times New Roman" w:cs="Times New Roman"/>
                <w:kern w:val="0"/>
                <w:szCs w:val="21"/>
              </w:rPr>
            </w:pPr>
            <w:r w:rsidRPr="00260752">
              <w:rPr>
                <w:rFonts w:ascii="宋体" w:eastAsia="宋体" w:hAnsi="宋体" w:cs="Times New Roman" w:hint="eastAsia"/>
                <w:kern w:val="0"/>
                <w:sz w:val="24"/>
                <w:szCs w:val="24"/>
              </w:rPr>
              <w:t>企业管理</w:t>
            </w:r>
          </w:p>
        </w:tc>
      </w:tr>
      <w:tr w:rsidR="007136A8" w:rsidRPr="00260752" w14:paraId="5E0977E2" w14:textId="77777777" w:rsidTr="00482440">
        <w:trPr>
          <w:trHeight w:val="6832"/>
        </w:trPr>
        <w:tc>
          <w:tcPr>
            <w:tcW w:w="8522"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B3E906C" w14:textId="77777777" w:rsidR="007136A8" w:rsidRPr="00260752" w:rsidRDefault="007136A8" w:rsidP="00482440">
            <w:pPr>
              <w:widowControl/>
              <w:ind w:left="1680" w:hanging="1680"/>
              <w:rPr>
                <w:rFonts w:ascii="Times New Roman" w:eastAsia="宋体" w:hAnsi="Times New Roman" w:cs="Times New Roman"/>
                <w:kern w:val="0"/>
                <w:szCs w:val="21"/>
              </w:rPr>
            </w:pPr>
            <w:r w:rsidRPr="00260752">
              <w:rPr>
                <w:rFonts w:ascii="宋体" w:eastAsia="宋体" w:hAnsi="宋体" w:cs="Times New Roman" w:hint="eastAsia"/>
                <w:kern w:val="0"/>
                <w:szCs w:val="21"/>
              </w:rPr>
              <w:t>学科、专业简介（导师、研究方向及其特色、学术地位、研究成果、在</w:t>
            </w:r>
            <w:proofErr w:type="gramStart"/>
            <w:r w:rsidRPr="00260752">
              <w:rPr>
                <w:rFonts w:ascii="宋体" w:eastAsia="宋体" w:hAnsi="宋体" w:cs="Times New Roman" w:hint="eastAsia"/>
                <w:kern w:val="0"/>
                <w:szCs w:val="21"/>
              </w:rPr>
              <w:t>研</w:t>
            </w:r>
            <w:proofErr w:type="gramEnd"/>
            <w:r w:rsidRPr="00260752">
              <w:rPr>
                <w:rFonts w:ascii="宋体" w:eastAsia="宋体" w:hAnsi="宋体" w:cs="Times New Roman" w:hint="eastAsia"/>
                <w:kern w:val="0"/>
                <w:szCs w:val="21"/>
              </w:rPr>
              <w:t>项目、课程设置、就业去向等方面）：</w:t>
            </w:r>
          </w:p>
          <w:p w14:paraId="7A37260C" w14:textId="77777777" w:rsidR="007136A8" w:rsidRDefault="007136A8" w:rsidP="00482440">
            <w:pPr>
              <w:widowControl/>
              <w:spacing w:line="276" w:lineRule="auto"/>
              <w:ind w:firstLineChars="200" w:firstLine="420"/>
              <w:rPr>
                <w:rFonts w:ascii="宋体" w:eastAsia="宋体" w:hAnsi="宋体" w:cs="Times New Roman"/>
                <w:kern w:val="0"/>
                <w:szCs w:val="21"/>
              </w:rPr>
            </w:pPr>
          </w:p>
          <w:p w14:paraId="7E9F35ED" w14:textId="7F05796A" w:rsidR="00C65BCB" w:rsidRDefault="00C65BCB" w:rsidP="00C65BCB">
            <w:pPr>
              <w:pStyle w:val="ptextindent2"/>
              <w:shd w:val="clear" w:color="auto" w:fill="FFFFFF"/>
              <w:spacing w:before="0" w:beforeAutospacing="0" w:after="150" w:afterAutospacing="0" w:line="480" w:lineRule="atLeast"/>
              <w:ind w:firstLine="480"/>
              <w:rPr>
                <w:rFonts w:ascii="Arial" w:hAnsi="Arial" w:cs="Arial"/>
                <w:color w:val="333333"/>
                <w:sz w:val="21"/>
                <w:szCs w:val="21"/>
              </w:rPr>
            </w:pPr>
            <w:r>
              <w:rPr>
                <w:rFonts w:ascii="Arial" w:hAnsi="Arial" w:cs="Arial"/>
                <w:color w:val="333333"/>
                <w:sz w:val="21"/>
                <w:szCs w:val="21"/>
              </w:rPr>
              <w:t>上海师范大学企业管理</w:t>
            </w:r>
            <w:r w:rsidR="00542B90">
              <w:rPr>
                <w:rFonts w:ascii="Arial" w:hAnsi="Arial" w:cs="Arial" w:hint="eastAsia"/>
                <w:color w:val="333333"/>
                <w:sz w:val="21"/>
                <w:szCs w:val="21"/>
              </w:rPr>
              <w:t>硕士学位点</w:t>
            </w:r>
            <w:r>
              <w:rPr>
                <w:rFonts w:ascii="Arial" w:hAnsi="Arial" w:cs="Arial"/>
                <w:color w:val="333333"/>
                <w:sz w:val="21"/>
                <w:szCs w:val="21"/>
              </w:rPr>
              <w:t>依托我</w:t>
            </w:r>
            <w:proofErr w:type="gramStart"/>
            <w:r>
              <w:rPr>
                <w:rFonts w:ascii="Arial" w:hAnsi="Arial" w:cs="Arial"/>
                <w:color w:val="333333"/>
                <w:sz w:val="21"/>
                <w:szCs w:val="21"/>
              </w:rPr>
              <w:t>校工商管理</w:t>
            </w:r>
            <w:proofErr w:type="gramEnd"/>
            <w:r>
              <w:rPr>
                <w:rFonts w:ascii="Arial" w:hAnsi="Arial" w:cs="Arial"/>
                <w:color w:val="333333"/>
                <w:sz w:val="21"/>
                <w:szCs w:val="21"/>
              </w:rPr>
              <w:t>一级学科优势，以</w:t>
            </w:r>
            <w:r>
              <w:rPr>
                <w:rFonts w:ascii="Arial" w:hAnsi="Arial" w:cs="Arial"/>
                <w:color w:val="333333"/>
                <w:sz w:val="21"/>
                <w:szCs w:val="21"/>
              </w:rPr>
              <w:t>“</w:t>
            </w:r>
            <w:r>
              <w:rPr>
                <w:rFonts w:ascii="Arial" w:hAnsi="Arial" w:cs="Arial"/>
                <w:color w:val="333333"/>
                <w:sz w:val="21"/>
                <w:szCs w:val="21"/>
              </w:rPr>
              <w:t>服务性</w:t>
            </w:r>
            <w:r>
              <w:rPr>
                <w:rFonts w:ascii="Arial" w:hAnsi="Arial" w:cs="Arial"/>
                <w:color w:val="333333"/>
                <w:sz w:val="21"/>
                <w:szCs w:val="21"/>
              </w:rPr>
              <w:t>”</w:t>
            </w:r>
            <w:r>
              <w:rPr>
                <w:rFonts w:ascii="Arial" w:hAnsi="Arial" w:cs="Arial"/>
                <w:color w:val="333333"/>
                <w:sz w:val="21"/>
                <w:szCs w:val="21"/>
              </w:rPr>
              <w:t>和</w:t>
            </w:r>
            <w:r>
              <w:rPr>
                <w:rFonts w:ascii="Arial" w:hAnsi="Arial" w:cs="Arial"/>
                <w:color w:val="333333"/>
                <w:sz w:val="21"/>
                <w:szCs w:val="21"/>
              </w:rPr>
              <w:t>“</w:t>
            </w:r>
            <w:r>
              <w:rPr>
                <w:rFonts w:ascii="Arial" w:hAnsi="Arial" w:cs="Arial"/>
                <w:color w:val="333333"/>
                <w:sz w:val="21"/>
                <w:szCs w:val="21"/>
              </w:rPr>
              <w:t>国际性</w:t>
            </w:r>
            <w:r>
              <w:rPr>
                <w:rFonts w:ascii="Arial" w:hAnsi="Arial" w:cs="Arial"/>
                <w:color w:val="333333"/>
                <w:sz w:val="21"/>
                <w:szCs w:val="21"/>
              </w:rPr>
              <w:t>”</w:t>
            </w:r>
            <w:r>
              <w:rPr>
                <w:rFonts w:ascii="Arial" w:hAnsi="Arial" w:cs="Arial"/>
                <w:color w:val="333333"/>
                <w:sz w:val="21"/>
                <w:szCs w:val="21"/>
              </w:rPr>
              <w:t>为特色，以服务型企业管理、服务营销以及会展经济研究为重点，开设了服务营销管理、项目管理、企业战略与创新三个培养方向，立足创新服务型企业管理的理论和方法，培养具备深厚经济管理理论基础，了解国内外旅游行业及</w:t>
            </w:r>
            <w:r w:rsidR="004F0FFB">
              <w:rPr>
                <w:rFonts w:ascii="Arial" w:hAnsi="Arial" w:cs="Arial" w:hint="eastAsia"/>
                <w:color w:val="333333"/>
                <w:sz w:val="21"/>
                <w:szCs w:val="21"/>
              </w:rPr>
              <w:t>现代服务业</w:t>
            </w:r>
            <w:r>
              <w:rPr>
                <w:rFonts w:ascii="Arial" w:hAnsi="Arial" w:cs="Arial"/>
                <w:color w:val="333333"/>
                <w:sz w:val="21"/>
                <w:szCs w:val="21"/>
              </w:rPr>
              <w:t>企业运行规律的高层次复合型人才。</w:t>
            </w:r>
          </w:p>
          <w:p w14:paraId="7AF106AA" w14:textId="60E164E6" w:rsidR="00C65BCB" w:rsidRDefault="00023CFC" w:rsidP="00C65BCB">
            <w:pPr>
              <w:pStyle w:val="ptextindent2"/>
              <w:shd w:val="clear" w:color="auto" w:fill="FFFFFF"/>
              <w:spacing w:before="0" w:beforeAutospacing="0" w:after="150" w:afterAutospacing="0" w:line="480" w:lineRule="atLeast"/>
              <w:ind w:firstLine="480"/>
              <w:rPr>
                <w:rFonts w:ascii="Arial" w:hAnsi="Arial" w:cs="Arial"/>
                <w:color w:val="333333"/>
                <w:sz w:val="21"/>
                <w:szCs w:val="21"/>
              </w:rPr>
            </w:pPr>
            <w:r>
              <w:rPr>
                <w:rFonts w:ascii="Arial" w:hAnsi="Arial" w:cs="Arial" w:hint="eastAsia"/>
                <w:color w:val="333333"/>
                <w:sz w:val="21"/>
                <w:szCs w:val="21"/>
              </w:rPr>
              <w:t>企业管理</w:t>
            </w:r>
            <w:r w:rsidR="00C65BCB">
              <w:rPr>
                <w:rFonts w:ascii="Arial" w:hAnsi="Arial" w:cs="Arial"/>
                <w:color w:val="333333"/>
                <w:sz w:val="21"/>
                <w:szCs w:val="21"/>
              </w:rPr>
              <w:t>硕士点现有</w:t>
            </w:r>
            <w:r w:rsidR="00C65BCB">
              <w:rPr>
                <w:rFonts w:ascii="Arial" w:hAnsi="Arial" w:cs="Arial"/>
                <w:color w:val="333333"/>
                <w:sz w:val="21"/>
                <w:szCs w:val="21"/>
              </w:rPr>
              <w:t>7</w:t>
            </w:r>
            <w:r w:rsidR="00C65BCB">
              <w:rPr>
                <w:rFonts w:ascii="Arial" w:hAnsi="Arial" w:cs="Arial"/>
                <w:color w:val="333333"/>
                <w:sz w:val="21"/>
                <w:szCs w:val="21"/>
              </w:rPr>
              <w:t>名正高、</w:t>
            </w:r>
            <w:r w:rsidR="004F0FFB">
              <w:rPr>
                <w:rFonts w:ascii="Arial" w:hAnsi="Arial" w:cs="Arial"/>
                <w:color w:val="333333"/>
                <w:sz w:val="21"/>
                <w:szCs w:val="21"/>
              </w:rPr>
              <w:t>6</w:t>
            </w:r>
            <w:r w:rsidR="00C65BCB">
              <w:rPr>
                <w:rFonts w:ascii="Arial" w:hAnsi="Arial" w:cs="Arial"/>
                <w:color w:val="333333"/>
                <w:sz w:val="21"/>
                <w:szCs w:val="21"/>
              </w:rPr>
              <w:t>名副高专任导师，近年来，主持多项国家</w:t>
            </w:r>
            <w:r w:rsidR="00542B90">
              <w:rPr>
                <w:rFonts w:ascii="Arial" w:hAnsi="Arial" w:cs="Arial" w:hint="eastAsia"/>
                <w:color w:val="333333"/>
                <w:sz w:val="21"/>
                <w:szCs w:val="21"/>
              </w:rPr>
              <w:t>自然科学基金、教育部人文社科项目等</w:t>
            </w:r>
            <w:r w:rsidR="00C65BCB">
              <w:rPr>
                <w:rFonts w:ascii="Arial" w:hAnsi="Arial" w:cs="Arial"/>
                <w:color w:val="333333"/>
                <w:sz w:val="21"/>
                <w:szCs w:val="21"/>
              </w:rPr>
              <w:t>省部级课题，在《管理世界》</w:t>
            </w:r>
            <w:r>
              <w:rPr>
                <w:rFonts w:ascii="Arial" w:hAnsi="Arial" w:cs="Arial" w:hint="eastAsia"/>
                <w:color w:val="333333"/>
                <w:sz w:val="21"/>
                <w:szCs w:val="21"/>
              </w:rPr>
              <w:t>《地理学报》</w:t>
            </w:r>
            <w:r w:rsidR="00C65BCB">
              <w:rPr>
                <w:rFonts w:ascii="Arial" w:hAnsi="Arial" w:cs="Arial"/>
                <w:color w:val="333333"/>
                <w:sz w:val="21"/>
                <w:szCs w:val="21"/>
              </w:rPr>
              <w:t>《城市发展研究》、</w:t>
            </w:r>
            <w:r>
              <w:rPr>
                <w:rFonts w:ascii="Arial" w:hAnsi="Arial" w:cs="Arial"/>
                <w:color w:val="333333"/>
                <w:sz w:val="21"/>
                <w:szCs w:val="21"/>
              </w:rPr>
              <w:t>Tourism Management</w:t>
            </w:r>
            <w:r>
              <w:rPr>
                <w:rFonts w:ascii="Arial" w:hAnsi="Arial" w:cs="Arial" w:hint="eastAsia"/>
                <w:color w:val="333333"/>
                <w:sz w:val="21"/>
                <w:szCs w:val="21"/>
              </w:rPr>
              <w:t>、</w:t>
            </w:r>
            <w:r w:rsidR="00C65BCB">
              <w:rPr>
                <w:rFonts w:ascii="Arial" w:hAnsi="Arial" w:cs="Arial"/>
                <w:color w:val="333333"/>
                <w:sz w:val="21"/>
                <w:szCs w:val="21"/>
              </w:rPr>
              <w:t>International Journal of Hospitality Management</w:t>
            </w:r>
            <w:r w:rsidR="00C65BCB">
              <w:rPr>
                <w:rFonts w:ascii="Arial" w:hAnsi="Arial" w:cs="Arial"/>
                <w:color w:val="333333"/>
                <w:sz w:val="21"/>
                <w:szCs w:val="21"/>
              </w:rPr>
              <w:t>等国内外</w:t>
            </w:r>
            <w:r>
              <w:rPr>
                <w:rFonts w:ascii="Arial" w:hAnsi="Arial" w:cs="Arial" w:hint="eastAsia"/>
                <w:color w:val="333333"/>
                <w:sz w:val="21"/>
                <w:szCs w:val="21"/>
              </w:rPr>
              <w:t>高水平</w:t>
            </w:r>
            <w:r w:rsidR="00C65BCB">
              <w:rPr>
                <w:rFonts w:ascii="Arial" w:hAnsi="Arial" w:cs="Arial"/>
                <w:color w:val="333333"/>
                <w:sz w:val="21"/>
                <w:szCs w:val="21"/>
              </w:rPr>
              <w:t>学术期刊发表</w:t>
            </w:r>
            <w:r>
              <w:rPr>
                <w:rFonts w:ascii="Arial" w:hAnsi="Arial" w:cs="Arial" w:hint="eastAsia"/>
                <w:color w:val="333333"/>
                <w:sz w:val="21"/>
                <w:szCs w:val="21"/>
              </w:rPr>
              <w:t>多篇</w:t>
            </w:r>
            <w:r w:rsidR="00C65BCB">
              <w:rPr>
                <w:rFonts w:ascii="Arial" w:hAnsi="Arial" w:cs="Arial"/>
                <w:color w:val="333333"/>
                <w:sz w:val="21"/>
                <w:szCs w:val="21"/>
              </w:rPr>
              <w:t>论文。</w:t>
            </w:r>
            <w:r w:rsidR="00C65BCB">
              <w:rPr>
                <w:rFonts w:ascii="Arial" w:hAnsi="Arial" w:cs="Arial" w:hint="eastAsia"/>
                <w:color w:val="333333"/>
                <w:sz w:val="21"/>
                <w:szCs w:val="21"/>
              </w:rPr>
              <w:t>企业管理</w:t>
            </w:r>
            <w:r w:rsidR="00C65BCB">
              <w:rPr>
                <w:rFonts w:ascii="Arial" w:hAnsi="Arial" w:cs="Arial"/>
                <w:color w:val="333333"/>
                <w:sz w:val="21"/>
                <w:szCs w:val="21"/>
              </w:rPr>
              <w:t>专业依托多学科交叉的师资和专业背景，</w:t>
            </w:r>
            <w:proofErr w:type="gramStart"/>
            <w:r w:rsidR="00C65BCB">
              <w:rPr>
                <w:rFonts w:ascii="Arial" w:hAnsi="Arial" w:cs="Arial"/>
                <w:color w:val="333333"/>
                <w:sz w:val="21"/>
                <w:szCs w:val="21"/>
              </w:rPr>
              <w:t>响应长</w:t>
            </w:r>
            <w:proofErr w:type="gramEnd"/>
            <w:r w:rsidR="00C65BCB">
              <w:rPr>
                <w:rFonts w:ascii="Arial" w:hAnsi="Arial" w:cs="Arial"/>
                <w:color w:val="333333"/>
                <w:sz w:val="21"/>
                <w:szCs w:val="21"/>
              </w:rPr>
              <w:t>三角区域一体化、中国</w:t>
            </w:r>
            <w:r w:rsidR="00FB486B">
              <w:rPr>
                <w:rFonts w:ascii="Arial" w:hAnsi="Arial" w:cs="Arial" w:hint="eastAsia"/>
                <w:color w:val="333333"/>
                <w:sz w:val="21"/>
                <w:szCs w:val="21"/>
              </w:rPr>
              <w:t>国际</w:t>
            </w:r>
            <w:r w:rsidR="00C65BCB">
              <w:rPr>
                <w:rFonts w:ascii="Arial" w:hAnsi="Arial" w:cs="Arial"/>
                <w:color w:val="333333"/>
                <w:sz w:val="21"/>
                <w:szCs w:val="21"/>
              </w:rPr>
              <w:t>进口博览会等国家战略，适应数字化趋势，聚焦酒店接待业、城市会展行业以及跨区域城市群协同等领域，开展</w:t>
            </w:r>
            <w:r w:rsidR="00FB486B">
              <w:rPr>
                <w:rFonts w:ascii="Arial" w:hAnsi="Arial" w:cs="Arial" w:hint="eastAsia"/>
                <w:color w:val="333333"/>
                <w:sz w:val="21"/>
                <w:szCs w:val="21"/>
              </w:rPr>
              <w:t>旅游心理与</w:t>
            </w:r>
            <w:r w:rsidR="00FB486B">
              <w:rPr>
                <w:rFonts w:ascii="Arial" w:hAnsi="Arial" w:cs="Arial"/>
                <w:color w:val="333333"/>
                <w:sz w:val="21"/>
                <w:szCs w:val="21"/>
              </w:rPr>
              <w:t>行为</w:t>
            </w:r>
            <w:r w:rsidR="00FB486B">
              <w:rPr>
                <w:rFonts w:ascii="Arial" w:hAnsi="Arial" w:cs="Arial" w:hint="eastAsia"/>
                <w:color w:val="333333"/>
                <w:sz w:val="21"/>
                <w:szCs w:val="21"/>
              </w:rPr>
              <w:t>、</w:t>
            </w:r>
            <w:r w:rsidR="00C65BCB">
              <w:rPr>
                <w:rFonts w:ascii="Arial" w:hAnsi="Arial" w:cs="Arial" w:hint="eastAsia"/>
                <w:color w:val="333333"/>
                <w:sz w:val="21"/>
                <w:szCs w:val="21"/>
              </w:rPr>
              <w:t>旅游目的地与</w:t>
            </w:r>
            <w:r w:rsidR="00C65BCB">
              <w:rPr>
                <w:rFonts w:ascii="Arial" w:hAnsi="Arial" w:cs="Arial"/>
                <w:color w:val="333333"/>
                <w:sz w:val="21"/>
                <w:szCs w:val="21"/>
              </w:rPr>
              <w:t>服务营销、</w:t>
            </w:r>
            <w:r w:rsidR="00FB486B">
              <w:rPr>
                <w:rFonts w:ascii="Arial" w:hAnsi="Arial" w:cs="Arial" w:hint="eastAsia"/>
                <w:color w:val="333333"/>
                <w:sz w:val="21"/>
                <w:szCs w:val="21"/>
              </w:rPr>
              <w:t>节事与会展活动管理</w:t>
            </w:r>
            <w:r w:rsidR="00C65BCB">
              <w:rPr>
                <w:rFonts w:ascii="Arial" w:hAnsi="Arial" w:cs="Arial"/>
                <w:color w:val="333333"/>
                <w:sz w:val="21"/>
                <w:szCs w:val="21"/>
              </w:rPr>
              <w:t>及</w:t>
            </w:r>
            <w:r w:rsidR="00C65BCB">
              <w:rPr>
                <w:rFonts w:ascii="Arial" w:hAnsi="Arial" w:cs="Arial" w:hint="eastAsia"/>
                <w:color w:val="333333"/>
                <w:sz w:val="21"/>
                <w:szCs w:val="21"/>
              </w:rPr>
              <w:t>区域与</w:t>
            </w:r>
            <w:r w:rsidR="00C65BCB">
              <w:rPr>
                <w:rFonts w:ascii="Arial" w:hAnsi="Arial" w:cs="Arial"/>
                <w:color w:val="333333"/>
                <w:sz w:val="21"/>
                <w:szCs w:val="21"/>
              </w:rPr>
              <w:t>数字化</w:t>
            </w:r>
            <w:r w:rsidR="00C65BCB">
              <w:rPr>
                <w:rFonts w:ascii="Arial" w:hAnsi="Arial" w:cs="Arial" w:hint="eastAsia"/>
                <w:color w:val="333333"/>
                <w:sz w:val="21"/>
                <w:szCs w:val="21"/>
              </w:rPr>
              <w:t>创新</w:t>
            </w:r>
            <w:r w:rsidR="00C65BCB">
              <w:rPr>
                <w:rFonts w:ascii="Arial" w:hAnsi="Arial" w:cs="Arial"/>
                <w:color w:val="333333"/>
                <w:sz w:val="21"/>
                <w:szCs w:val="21"/>
              </w:rPr>
              <w:t>方面的研究，</w:t>
            </w:r>
            <w:r w:rsidR="00C65BCB" w:rsidRPr="00C65BCB">
              <w:rPr>
                <w:rFonts w:ascii="Arial" w:hAnsi="Arial" w:cs="Arial" w:hint="eastAsia"/>
                <w:color w:val="333333"/>
                <w:sz w:val="21"/>
                <w:szCs w:val="21"/>
              </w:rPr>
              <w:t>形成多学科视角下以旅游为特色的企业服务营销和创新管理的前沿研究成果。</w:t>
            </w:r>
          </w:p>
          <w:p w14:paraId="3CE4CD8B" w14:textId="1CB49919" w:rsidR="00C65BCB" w:rsidRDefault="00023CFC" w:rsidP="00C65BCB">
            <w:pPr>
              <w:pStyle w:val="ptextindent2"/>
              <w:shd w:val="clear" w:color="auto" w:fill="FFFFFF"/>
              <w:spacing w:before="0" w:beforeAutospacing="0" w:after="150" w:afterAutospacing="0" w:line="480" w:lineRule="atLeast"/>
              <w:ind w:firstLine="480"/>
              <w:rPr>
                <w:rFonts w:ascii="Arial" w:hAnsi="Arial" w:cs="Arial"/>
                <w:color w:val="333333"/>
                <w:sz w:val="21"/>
                <w:szCs w:val="21"/>
              </w:rPr>
            </w:pPr>
            <w:r>
              <w:rPr>
                <w:rFonts w:ascii="Arial" w:hAnsi="Arial" w:cs="Arial" w:hint="eastAsia"/>
                <w:color w:val="333333"/>
                <w:sz w:val="21"/>
                <w:szCs w:val="21"/>
              </w:rPr>
              <w:t>企业管理学位点</w:t>
            </w:r>
            <w:r w:rsidR="00C65BCB">
              <w:rPr>
                <w:rFonts w:ascii="Arial" w:hAnsi="Arial" w:cs="Arial"/>
                <w:color w:val="333333"/>
                <w:sz w:val="21"/>
                <w:szCs w:val="21"/>
              </w:rPr>
              <w:t>课程设置有学位基础课、学位专业课和选修课。其中学位基础课有高级管理学、</w:t>
            </w:r>
            <w:r w:rsidR="00AB0E1E">
              <w:rPr>
                <w:rFonts w:ascii="Arial" w:hAnsi="Arial" w:cs="Arial" w:hint="eastAsia"/>
                <w:color w:val="333333"/>
                <w:sz w:val="21"/>
                <w:szCs w:val="21"/>
              </w:rPr>
              <w:t>高级经济学</w:t>
            </w:r>
            <w:r w:rsidR="00C65BCB">
              <w:rPr>
                <w:rFonts w:ascii="Arial" w:hAnsi="Arial" w:cs="Arial"/>
                <w:color w:val="333333"/>
                <w:sz w:val="21"/>
                <w:szCs w:val="21"/>
              </w:rPr>
              <w:t>、管理统计学、管理</w:t>
            </w:r>
            <w:r w:rsidR="00AB0E1E">
              <w:rPr>
                <w:rFonts w:ascii="Arial" w:hAnsi="Arial" w:cs="Arial" w:hint="eastAsia"/>
                <w:color w:val="333333"/>
                <w:sz w:val="21"/>
                <w:szCs w:val="21"/>
              </w:rPr>
              <w:t>研究方法</w:t>
            </w:r>
            <w:r w:rsidR="00C65BCB">
              <w:rPr>
                <w:rFonts w:ascii="Arial" w:hAnsi="Arial" w:cs="Arial"/>
                <w:color w:val="333333"/>
                <w:sz w:val="21"/>
                <w:szCs w:val="21"/>
              </w:rPr>
              <w:t>等；学位专业课有服务运营管理、企业战略管理、营销管理等；及组织行为专题研究、企业竞争力管理、服务创新管理、人力资源管理专题研究、供应链管理等任意选修课。</w:t>
            </w:r>
          </w:p>
          <w:p w14:paraId="30AE1E7F" w14:textId="657744D9" w:rsidR="00C65BCB" w:rsidRDefault="00C65BCB" w:rsidP="00C65BCB">
            <w:pPr>
              <w:pStyle w:val="ptextindent2"/>
              <w:shd w:val="clear" w:color="auto" w:fill="FFFFFF"/>
              <w:spacing w:before="0" w:beforeAutospacing="0" w:after="150" w:afterAutospacing="0" w:line="480" w:lineRule="atLeast"/>
              <w:ind w:firstLine="480"/>
              <w:rPr>
                <w:rFonts w:ascii="Arial" w:hAnsi="Arial" w:cs="Arial"/>
                <w:color w:val="333333"/>
                <w:sz w:val="21"/>
                <w:szCs w:val="21"/>
              </w:rPr>
            </w:pPr>
            <w:r>
              <w:rPr>
                <w:rFonts w:ascii="Arial" w:hAnsi="Arial" w:cs="Arial"/>
                <w:color w:val="333333"/>
                <w:sz w:val="21"/>
                <w:szCs w:val="21"/>
              </w:rPr>
              <w:t>企业管理专业毕业的研究生适合从事服务型企业高级管理及策划</w:t>
            </w:r>
            <w:r w:rsidR="00AB0E1E">
              <w:rPr>
                <w:rFonts w:ascii="Arial" w:hAnsi="Arial" w:cs="Arial" w:hint="eastAsia"/>
                <w:color w:val="333333"/>
                <w:sz w:val="21"/>
                <w:szCs w:val="21"/>
              </w:rPr>
              <w:t>、现代企业管理咨询、旅游战略与规划等岗位</w:t>
            </w:r>
            <w:r>
              <w:rPr>
                <w:rFonts w:ascii="Arial" w:hAnsi="Arial" w:cs="Arial"/>
                <w:color w:val="333333"/>
                <w:sz w:val="21"/>
                <w:szCs w:val="21"/>
              </w:rPr>
              <w:t>工作，主要到旅游</w:t>
            </w:r>
            <w:r w:rsidR="00AB0E1E">
              <w:rPr>
                <w:rFonts w:ascii="Arial" w:hAnsi="Arial" w:cs="Arial" w:hint="eastAsia"/>
                <w:color w:val="333333"/>
                <w:sz w:val="21"/>
                <w:szCs w:val="21"/>
              </w:rPr>
              <w:t>与</w:t>
            </w:r>
            <w:r>
              <w:rPr>
                <w:rFonts w:ascii="Arial" w:hAnsi="Arial" w:cs="Arial"/>
                <w:color w:val="333333"/>
                <w:sz w:val="21"/>
                <w:szCs w:val="21"/>
              </w:rPr>
              <w:t>会展、</w:t>
            </w:r>
            <w:r w:rsidR="00AB0E1E">
              <w:rPr>
                <w:rFonts w:ascii="Arial" w:hAnsi="Arial" w:cs="Arial" w:hint="eastAsia"/>
                <w:color w:val="333333"/>
                <w:sz w:val="21"/>
                <w:szCs w:val="21"/>
              </w:rPr>
              <w:t>管理</w:t>
            </w:r>
            <w:r>
              <w:rPr>
                <w:rFonts w:ascii="Arial" w:hAnsi="Arial" w:cs="Arial"/>
                <w:color w:val="333333"/>
                <w:sz w:val="21"/>
                <w:szCs w:val="21"/>
              </w:rPr>
              <w:t>咨询、金融</w:t>
            </w:r>
            <w:r w:rsidR="00AB0E1E">
              <w:rPr>
                <w:rFonts w:ascii="Arial" w:hAnsi="Arial" w:cs="Arial" w:hint="eastAsia"/>
                <w:color w:val="333333"/>
                <w:sz w:val="21"/>
                <w:szCs w:val="21"/>
              </w:rPr>
              <w:t>及</w:t>
            </w:r>
            <w:r>
              <w:rPr>
                <w:rFonts w:ascii="Arial" w:hAnsi="Arial" w:cs="Arial"/>
                <w:color w:val="333333"/>
                <w:sz w:val="21"/>
                <w:szCs w:val="21"/>
              </w:rPr>
              <w:t>IT</w:t>
            </w:r>
            <w:r>
              <w:rPr>
                <w:rFonts w:ascii="Arial" w:hAnsi="Arial" w:cs="Arial"/>
                <w:color w:val="333333"/>
                <w:sz w:val="21"/>
                <w:szCs w:val="21"/>
              </w:rPr>
              <w:t>等</w:t>
            </w:r>
            <w:r w:rsidR="00AB0E1E">
              <w:rPr>
                <w:rFonts w:ascii="Arial" w:hAnsi="Arial" w:cs="Arial" w:hint="eastAsia"/>
                <w:color w:val="333333"/>
                <w:sz w:val="21"/>
                <w:szCs w:val="21"/>
              </w:rPr>
              <w:t>现代服务业</w:t>
            </w:r>
            <w:r>
              <w:rPr>
                <w:rFonts w:ascii="Arial" w:hAnsi="Arial" w:cs="Arial"/>
                <w:color w:val="333333"/>
                <w:sz w:val="21"/>
                <w:szCs w:val="21"/>
              </w:rPr>
              <w:t>，或在政府经济管理部门、事业单位、各级学校与研究机构从事管理以及教学、科研方面的工作。</w:t>
            </w:r>
          </w:p>
          <w:p w14:paraId="1EBD44EA" w14:textId="1EAA1974" w:rsidR="007136A8" w:rsidRPr="00C65BCB" w:rsidRDefault="007136A8" w:rsidP="002F2492">
            <w:pPr>
              <w:widowControl/>
              <w:spacing w:line="360" w:lineRule="auto"/>
              <w:ind w:firstLine="480"/>
              <w:rPr>
                <w:rFonts w:ascii="Times New Roman" w:eastAsia="宋体" w:hAnsi="Times New Roman" w:cs="Times New Roman"/>
                <w:kern w:val="0"/>
                <w:szCs w:val="21"/>
              </w:rPr>
            </w:pPr>
          </w:p>
        </w:tc>
      </w:tr>
    </w:tbl>
    <w:p w14:paraId="2C48FFC1" w14:textId="77777777" w:rsidR="0046343A" w:rsidRPr="007136A8" w:rsidRDefault="0046343A"/>
    <w:sectPr w:rsidR="0046343A" w:rsidRPr="007136A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6C16FF" w14:textId="77777777" w:rsidR="000E60B6" w:rsidRDefault="000E60B6" w:rsidP="00FB486B">
      <w:r>
        <w:separator/>
      </w:r>
    </w:p>
  </w:endnote>
  <w:endnote w:type="continuationSeparator" w:id="0">
    <w:p w14:paraId="6EA37878" w14:textId="77777777" w:rsidR="000E60B6" w:rsidRDefault="000E60B6" w:rsidP="00FB4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669D50" w14:textId="77777777" w:rsidR="000E60B6" w:rsidRDefault="000E60B6" w:rsidP="00FB486B">
      <w:r>
        <w:separator/>
      </w:r>
    </w:p>
  </w:footnote>
  <w:footnote w:type="continuationSeparator" w:id="0">
    <w:p w14:paraId="5DA98DAD" w14:textId="77777777" w:rsidR="000E60B6" w:rsidRDefault="000E60B6" w:rsidP="00FB48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6A8"/>
    <w:rsid w:val="00023CFC"/>
    <w:rsid w:val="000E60B6"/>
    <w:rsid w:val="00267530"/>
    <w:rsid w:val="002F2492"/>
    <w:rsid w:val="0046343A"/>
    <w:rsid w:val="004F0FFB"/>
    <w:rsid w:val="00542B90"/>
    <w:rsid w:val="007136A8"/>
    <w:rsid w:val="008D22F6"/>
    <w:rsid w:val="00910F38"/>
    <w:rsid w:val="00AB0E1E"/>
    <w:rsid w:val="00B311CA"/>
    <w:rsid w:val="00B55C93"/>
    <w:rsid w:val="00C65BCB"/>
    <w:rsid w:val="00FB48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4EF467"/>
  <w15:docId w15:val="{0732C84B-F923-4D2F-A70B-C9F447504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36A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textindent2">
    <w:name w:val="p_text_indent_2"/>
    <w:basedOn w:val="a"/>
    <w:rsid w:val="00C65BCB"/>
    <w:pPr>
      <w:widowControl/>
      <w:spacing w:before="100" w:beforeAutospacing="1" w:after="100" w:afterAutospacing="1"/>
      <w:jc w:val="left"/>
    </w:pPr>
    <w:rPr>
      <w:rFonts w:ascii="宋体" w:eastAsia="宋体" w:hAnsi="宋体" w:cs="宋体"/>
      <w:kern w:val="0"/>
      <w:sz w:val="24"/>
      <w:szCs w:val="24"/>
    </w:rPr>
  </w:style>
  <w:style w:type="paragraph" w:styleId="a3">
    <w:name w:val="header"/>
    <w:basedOn w:val="a"/>
    <w:link w:val="a4"/>
    <w:uiPriority w:val="99"/>
    <w:unhideWhenUsed/>
    <w:rsid w:val="00FB486B"/>
    <w:pPr>
      <w:tabs>
        <w:tab w:val="center" w:pos="4153"/>
        <w:tab w:val="right" w:pos="8306"/>
      </w:tabs>
      <w:snapToGrid w:val="0"/>
      <w:jc w:val="center"/>
    </w:pPr>
    <w:rPr>
      <w:sz w:val="18"/>
      <w:szCs w:val="18"/>
    </w:rPr>
  </w:style>
  <w:style w:type="character" w:customStyle="1" w:styleId="a4">
    <w:name w:val="页眉 字符"/>
    <w:basedOn w:val="a0"/>
    <w:link w:val="a3"/>
    <w:uiPriority w:val="99"/>
    <w:rsid w:val="00FB486B"/>
    <w:rPr>
      <w:sz w:val="18"/>
      <w:szCs w:val="18"/>
    </w:rPr>
  </w:style>
  <w:style w:type="paragraph" w:styleId="a5">
    <w:name w:val="footer"/>
    <w:basedOn w:val="a"/>
    <w:link w:val="a6"/>
    <w:uiPriority w:val="99"/>
    <w:unhideWhenUsed/>
    <w:rsid w:val="00FB486B"/>
    <w:pPr>
      <w:tabs>
        <w:tab w:val="center" w:pos="4153"/>
        <w:tab w:val="right" w:pos="8306"/>
      </w:tabs>
      <w:snapToGrid w:val="0"/>
      <w:jc w:val="left"/>
    </w:pPr>
    <w:rPr>
      <w:sz w:val="18"/>
      <w:szCs w:val="18"/>
    </w:rPr>
  </w:style>
  <w:style w:type="character" w:customStyle="1" w:styleId="a6">
    <w:name w:val="页脚 字符"/>
    <w:basedOn w:val="a0"/>
    <w:link w:val="a5"/>
    <w:uiPriority w:val="99"/>
    <w:rsid w:val="00FB486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307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394</Words>
  <Characters>422</Characters>
  <Application>Microsoft Office Word</Application>
  <DocSecurity>0</DocSecurity>
  <Lines>14</Lines>
  <Paragraphs>6</Paragraphs>
  <ScaleCrop>false</ScaleCrop>
  <Company>Microsoft</Company>
  <LinksUpToDate>false</LinksUpToDate>
  <CharactersWithSpaces>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sitsh</dc:creator>
  <cp:lastModifiedBy>sitsh</cp:lastModifiedBy>
  <cp:revision>6</cp:revision>
  <dcterms:created xsi:type="dcterms:W3CDTF">2024-07-04T03:33:00Z</dcterms:created>
  <dcterms:modified xsi:type="dcterms:W3CDTF">2025-07-02T01:16:00Z</dcterms:modified>
</cp:coreProperties>
</file>